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DDED0" w14:textId="750F6A89" w:rsidR="7C5314E5" w:rsidRDefault="7C5314E5" w:rsidP="7C5314E5">
      <w:pPr>
        <w:jc w:val="center"/>
        <w:rPr>
          <w:rFonts w:ascii="Times New Roman" w:eastAsia="Times New Roman" w:hAnsi="Times New Roman" w:cs="Times New Roman"/>
          <w:b/>
          <w:bCs/>
          <w:color w:val="202020"/>
          <w:sz w:val="24"/>
          <w:szCs w:val="24"/>
        </w:rPr>
      </w:pPr>
    </w:p>
    <w:p w14:paraId="1776A1F5" w14:textId="3EC77350" w:rsidR="7C5314E5" w:rsidRDefault="7C5314E5" w:rsidP="7C5314E5">
      <w:pPr>
        <w:jc w:val="center"/>
        <w:rPr>
          <w:rFonts w:ascii="Calibri Light" w:eastAsia="Calibri Light" w:hAnsi="Calibri Light" w:cs="Calibri Light"/>
          <w:b/>
          <w:bCs/>
          <w:color w:val="4472C4" w:themeColor="accent1"/>
          <w:sz w:val="53"/>
          <w:szCs w:val="53"/>
        </w:rPr>
      </w:pPr>
      <w:r w:rsidRPr="7C5314E5">
        <w:rPr>
          <w:rFonts w:ascii="Calibri Light" w:eastAsia="Calibri Light" w:hAnsi="Calibri Light" w:cs="Calibri Light"/>
          <w:b/>
          <w:bCs/>
          <w:color w:val="4472C4" w:themeColor="accent1"/>
          <w:sz w:val="53"/>
          <w:szCs w:val="53"/>
        </w:rPr>
        <w:t>GLUTANEX! BEAUTY INSIDE AND OUT</w:t>
      </w:r>
    </w:p>
    <w:p w14:paraId="3B3959E9" w14:textId="742ABD5F" w:rsidR="7C5314E5" w:rsidRDefault="7C5314E5" w:rsidP="7C5314E5">
      <w:pPr>
        <w:jc w:val="center"/>
        <w:rPr>
          <w:rFonts w:ascii="Times New Roman" w:eastAsia="Times New Roman" w:hAnsi="Times New Roman" w:cs="Times New Roman"/>
          <w:color w:val="202020"/>
          <w:sz w:val="21"/>
          <w:szCs w:val="21"/>
        </w:rPr>
      </w:pPr>
      <w:r w:rsidRPr="7C5314E5">
        <w:rPr>
          <w:rFonts w:ascii="Times New Roman" w:eastAsia="Times New Roman" w:hAnsi="Times New Roman" w:cs="Times New Roman"/>
          <w:b/>
          <w:bCs/>
          <w:color w:val="202020"/>
          <w:sz w:val="24"/>
          <w:szCs w:val="24"/>
        </w:rPr>
        <w:t>Thursday, October 3</w:t>
      </w:r>
      <w:r>
        <w:br/>
      </w:r>
      <w:r w:rsidRPr="7C5314E5">
        <w:rPr>
          <w:rFonts w:ascii="Times New Roman" w:eastAsia="Times New Roman" w:hAnsi="Times New Roman" w:cs="Times New Roman"/>
          <w:b/>
          <w:bCs/>
          <w:color w:val="202020"/>
          <w:sz w:val="24"/>
          <w:szCs w:val="24"/>
        </w:rPr>
        <w:t>Advanced Aesthetic Trend Glutanex</w:t>
      </w:r>
      <w:r>
        <w:br/>
      </w:r>
      <w:r w:rsidRPr="7C5314E5">
        <w:rPr>
          <w:rFonts w:ascii="Times New Roman" w:eastAsia="Times New Roman" w:hAnsi="Times New Roman" w:cs="Times New Roman"/>
          <w:b/>
          <w:bCs/>
          <w:color w:val="202020"/>
          <w:sz w:val="24"/>
          <w:szCs w:val="24"/>
        </w:rPr>
        <w:t>with live demonstrations</w:t>
      </w:r>
      <w:r>
        <w:br/>
      </w:r>
      <w:r>
        <w:br/>
      </w:r>
      <w:r w:rsidRPr="7C5314E5">
        <w:rPr>
          <w:rFonts w:ascii="Times New Roman" w:eastAsia="Times New Roman" w:hAnsi="Times New Roman" w:cs="Times New Roman"/>
          <w:color w:val="202020"/>
          <w:sz w:val="21"/>
          <w:szCs w:val="21"/>
        </w:rPr>
        <w:t>Dr. Steven Wong - Non-Surgical Aesthetic Expert</w:t>
      </w:r>
      <w:r>
        <w:br/>
      </w:r>
      <w:r w:rsidRPr="7C5314E5">
        <w:rPr>
          <w:rFonts w:ascii="Times New Roman" w:eastAsia="Times New Roman" w:hAnsi="Times New Roman" w:cs="Times New Roman"/>
          <w:color w:val="202020"/>
          <w:sz w:val="21"/>
          <w:szCs w:val="21"/>
        </w:rPr>
        <w:t>Leslie Nesbitt – Beauty Expert</w:t>
      </w:r>
    </w:p>
    <w:p w14:paraId="12BC1EF1" w14:textId="1D099DB0" w:rsidR="7C5314E5" w:rsidRDefault="7C5314E5" w:rsidP="7C5314E5">
      <w:pPr>
        <w:jc w:val="center"/>
      </w:pPr>
      <w:r w:rsidRPr="7C5314E5">
        <w:rPr>
          <w:rFonts w:ascii="Times New Roman" w:eastAsia="Times New Roman" w:hAnsi="Times New Roman" w:cs="Times New Roman"/>
          <w:color w:val="202020"/>
          <w:sz w:val="21"/>
          <w:szCs w:val="21"/>
        </w:rPr>
        <w:t>Marsha Thompson – Glutanex USA Regional Director</w:t>
      </w:r>
    </w:p>
    <w:p w14:paraId="05D8443A" w14:textId="3A904523" w:rsidR="7C5314E5" w:rsidRDefault="7C5314E5" w:rsidP="7C5314E5">
      <w:pPr>
        <w:jc w:val="center"/>
      </w:pPr>
      <w:r w:rsidRPr="7C5314E5">
        <w:rPr>
          <w:rFonts w:ascii="Times New Roman" w:eastAsia="Times New Roman" w:hAnsi="Times New Roman" w:cs="Times New Roman"/>
          <w:color w:val="202020"/>
          <w:sz w:val="21"/>
          <w:szCs w:val="21"/>
        </w:rPr>
        <w:t xml:space="preserve">Ameer </w:t>
      </w:r>
      <w:proofErr w:type="spellStart"/>
      <w:r w:rsidRPr="7C5314E5">
        <w:rPr>
          <w:rFonts w:ascii="Times New Roman" w:eastAsia="Times New Roman" w:hAnsi="Times New Roman" w:cs="Times New Roman"/>
          <w:color w:val="202020"/>
          <w:sz w:val="21"/>
          <w:szCs w:val="21"/>
        </w:rPr>
        <w:t>Natson</w:t>
      </w:r>
      <w:proofErr w:type="spellEnd"/>
      <w:r w:rsidRPr="7C5314E5">
        <w:rPr>
          <w:rFonts w:ascii="Times New Roman" w:eastAsia="Times New Roman" w:hAnsi="Times New Roman" w:cs="Times New Roman"/>
          <w:color w:val="202020"/>
          <w:sz w:val="21"/>
          <w:szCs w:val="21"/>
        </w:rPr>
        <w:t>- Celebrity Chef and CEO of Become Creative Agency</w:t>
      </w:r>
    </w:p>
    <w:p w14:paraId="123B5852" w14:textId="467625CD" w:rsidR="7C5314E5" w:rsidRDefault="7C5314E5" w:rsidP="7C5314E5">
      <w:pPr>
        <w:jc w:val="center"/>
      </w:pPr>
      <w:r w:rsidRPr="7C5314E5">
        <w:rPr>
          <w:rFonts w:ascii="Times New Roman" w:eastAsia="Times New Roman" w:hAnsi="Times New Roman" w:cs="Times New Roman"/>
          <w:color w:val="202020"/>
          <w:sz w:val="21"/>
          <w:szCs w:val="21"/>
        </w:rPr>
        <w:t xml:space="preserve">Eric Andrew – SEO Expert  &amp; Online </w:t>
      </w:r>
      <w:r w:rsidR="005212E6" w:rsidRPr="7C5314E5">
        <w:rPr>
          <w:rFonts w:ascii="Times New Roman" w:eastAsia="Times New Roman" w:hAnsi="Times New Roman" w:cs="Times New Roman"/>
          <w:color w:val="202020"/>
          <w:sz w:val="21"/>
          <w:szCs w:val="21"/>
        </w:rPr>
        <w:t>Development</w:t>
      </w:r>
      <w:r w:rsidRPr="7C5314E5">
        <w:rPr>
          <w:rFonts w:ascii="Times New Roman" w:eastAsia="Times New Roman" w:hAnsi="Times New Roman" w:cs="Times New Roman"/>
          <w:color w:val="202020"/>
          <w:sz w:val="21"/>
          <w:szCs w:val="21"/>
        </w:rPr>
        <w:t xml:space="preserve"> Specialist</w:t>
      </w:r>
      <w:r>
        <w:br/>
      </w:r>
      <w:r w:rsidRPr="7C5314E5">
        <w:rPr>
          <w:rFonts w:ascii="Times New Roman" w:eastAsia="Times New Roman" w:hAnsi="Times New Roman" w:cs="Times New Roman"/>
          <w:i/>
          <w:iCs/>
          <w:color w:val="202020"/>
          <w:sz w:val="21"/>
          <w:szCs w:val="21"/>
        </w:rPr>
        <w:t xml:space="preserve"> </w:t>
      </w:r>
    </w:p>
    <w:p w14:paraId="2F616F92" w14:textId="265C4965" w:rsidR="7C5314E5" w:rsidRDefault="7C5314E5" w:rsidP="7C5314E5">
      <w:r w:rsidRPr="7C5314E5">
        <w:rPr>
          <w:rFonts w:ascii="Times New Roman" w:eastAsia="Times New Roman" w:hAnsi="Times New Roman" w:cs="Times New Roman"/>
          <w:b/>
          <w:bCs/>
          <w:color w:val="202020"/>
          <w:sz w:val="18"/>
          <w:szCs w:val="18"/>
        </w:rPr>
        <w:t>Friday, October 3th - 6:30pm - 9:00pm | Live Demo Networking Cocktail Reception</w:t>
      </w:r>
      <w:r w:rsidRPr="7C5314E5">
        <w:rPr>
          <w:rFonts w:ascii="Times New Roman" w:eastAsia="Times New Roman" w:hAnsi="Times New Roman" w:cs="Times New Roman"/>
          <w:i/>
          <w:iCs/>
          <w:color w:val="202020"/>
          <w:sz w:val="18"/>
          <w:szCs w:val="18"/>
        </w:rPr>
        <w:t>- Due to popular demand we will feature Glutanex Glow using a Derma Gun demonstration!</w:t>
      </w:r>
      <w:r>
        <w:br/>
      </w:r>
      <w:r w:rsidRPr="7C5314E5">
        <w:rPr>
          <w:rFonts w:ascii="Times New Roman" w:eastAsia="Times New Roman" w:hAnsi="Times New Roman" w:cs="Times New Roman"/>
          <w:i/>
          <w:iCs/>
          <w:color w:val="202020"/>
          <w:sz w:val="18"/>
          <w:szCs w:val="18"/>
        </w:rPr>
        <w:t>Meet and mingle with your peers and fellow industry professionals. Relax and enjoy refreshing drinks &amp; participate in lively conversations! There will be savory hors d'oeuvre and cocktails provided.</w:t>
      </w:r>
      <w:r>
        <w:br/>
      </w:r>
      <w:r w:rsidRPr="7C5314E5">
        <w:rPr>
          <w:rFonts w:ascii="Times New Roman" w:eastAsia="Times New Roman" w:hAnsi="Times New Roman" w:cs="Times New Roman"/>
          <w:i/>
          <w:iCs/>
          <w:color w:val="202020"/>
          <w:sz w:val="18"/>
          <w:szCs w:val="18"/>
        </w:rPr>
        <w:t xml:space="preserve"> </w:t>
      </w:r>
      <w:r>
        <w:br/>
      </w:r>
      <w:r>
        <w:br/>
      </w:r>
      <w:r w:rsidRPr="7C5314E5">
        <w:rPr>
          <w:rFonts w:ascii="Times New Roman" w:eastAsia="Times New Roman" w:hAnsi="Times New Roman" w:cs="Times New Roman"/>
          <w:color w:val="202020"/>
          <w:sz w:val="24"/>
          <w:szCs w:val="24"/>
        </w:rPr>
        <w:t xml:space="preserve"> </w:t>
      </w:r>
    </w:p>
    <w:p w14:paraId="0C331B42" w14:textId="19C69910" w:rsidR="7C5314E5" w:rsidRDefault="7C5314E5" w:rsidP="7C5314E5">
      <w:pPr>
        <w:jc w:val="center"/>
        <w:rPr>
          <w:rFonts w:ascii="Times New Roman" w:eastAsia="Times New Roman" w:hAnsi="Times New Roman" w:cs="Times New Roman"/>
          <w:color w:val="4472C4" w:themeColor="accent1"/>
          <w:sz w:val="19"/>
          <w:szCs w:val="19"/>
        </w:rPr>
      </w:pPr>
      <w:r w:rsidRPr="7C5314E5">
        <w:rPr>
          <w:rFonts w:ascii="Times New Roman" w:eastAsia="Times New Roman" w:hAnsi="Times New Roman" w:cs="Times New Roman"/>
          <w:color w:val="4472C4" w:themeColor="accent1"/>
          <w:sz w:val="19"/>
          <w:szCs w:val="19"/>
          <w:u w:val="single"/>
        </w:rPr>
        <w:t>Beauty Inside &amp; Out</w:t>
      </w:r>
      <w:hyperlink r:id="rId5">
        <w:r w:rsidRPr="7C5314E5">
          <w:rPr>
            <w:rStyle w:val="Hyperlink"/>
            <w:rFonts w:ascii="Times New Roman" w:eastAsia="Times New Roman" w:hAnsi="Times New Roman" w:cs="Times New Roman"/>
            <w:color w:val="4472C4" w:themeColor="accent1"/>
            <w:sz w:val="19"/>
            <w:szCs w:val="19"/>
          </w:rPr>
          <w:t xml:space="preserve"> </w:t>
        </w:r>
        <w:r w:rsidR="005212E6" w:rsidRPr="7C5314E5">
          <w:rPr>
            <w:rStyle w:val="Hyperlink"/>
            <w:rFonts w:ascii="Times New Roman" w:eastAsia="Times New Roman" w:hAnsi="Times New Roman" w:cs="Times New Roman"/>
            <w:color w:val="4472C4" w:themeColor="accent1"/>
            <w:sz w:val="19"/>
            <w:szCs w:val="19"/>
          </w:rPr>
          <w:t>Introducing</w:t>
        </w:r>
        <w:r w:rsidRPr="7C5314E5">
          <w:rPr>
            <w:rStyle w:val="Hyperlink"/>
            <w:rFonts w:ascii="Times New Roman" w:eastAsia="Times New Roman" w:hAnsi="Times New Roman" w:cs="Times New Roman"/>
            <w:color w:val="4472C4" w:themeColor="accent1"/>
            <w:sz w:val="19"/>
            <w:szCs w:val="19"/>
          </w:rPr>
          <w:t xml:space="preserve"> Advanced Aesthetic Trends,  Marketing, Women’s Health, &amp; Anti-Aging</w:t>
        </w:r>
        <w:r>
          <w:br/>
        </w:r>
        <w:r>
          <w:br/>
        </w:r>
      </w:hyperlink>
      <w:r w:rsidRPr="7C5314E5">
        <w:rPr>
          <w:rFonts w:ascii="Times New Roman" w:eastAsia="Times New Roman" w:hAnsi="Times New Roman" w:cs="Times New Roman"/>
          <w:color w:val="202020"/>
          <w:sz w:val="19"/>
          <w:szCs w:val="19"/>
        </w:rPr>
        <w:t>Universal Skincare Institute</w:t>
      </w:r>
      <w:r>
        <w:br/>
      </w:r>
      <w:r w:rsidRPr="7C5314E5">
        <w:rPr>
          <w:rFonts w:ascii="Times New Roman" w:eastAsia="Times New Roman" w:hAnsi="Times New Roman" w:cs="Times New Roman"/>
          <w:color w:val="202020"/>
          <w:sz w:val="19"/>
          <w:szCs w:val="19"/>
        </w:rPr>
        <w:t xml:space="preserve">470 7th Avenue </w:t>
      </w:r>
      <w:r>
        <w:br/>
      </w:r>
      <w:r w:rsidRPr="7C5314E5">
        <w:rPr>
          <w:rFonts w:ascii="Times New Roman" w:eastAsia="Times New Roman" w:hAnsi="Times New Roman" w:cs="Times New Roman"/>
          <w:color w:val="202020"/>
          <w:sz w:val="19"/>
          <w:szCs w:val="19"/>
        </w:rPr>
        <w:t>New York, NY 10018</w:t>
      </w:r>
      <w:r>
        <w:br/>
      </w:r>
      <w:r w:rsidRPr="7C5314E5">
        <w:rPr>
          <w:rFonts w:ascii="Times New Roman" w:eastAsia="Times New Roman" w:hAnsi="Times New Roman" w:cs="Times New Roman"/>
          <w:color w:val="0070C0"/>
          <w:sz w:val="19"/>
          <w:szCs w:val="19"/>
        </w:rPr>
        <w:t xml:space="preserve"> </w:t>
      </w:r>
      <w:hyperlink r:id="rId6">
        <w:r w:rsidRPr="7C5314E5">
          <w:rPr>
            <w:rStyle w:val="Hyperlink"/>
            <w:rFonts w:ascii="Times New Roman" w:eastAsia="Times New Roman" w:hAnsi="Times New Roman" w:cs="Times New Roman"/>
            <w:color w:val="0070C0"/>
            <w:sz w:val="19"/>
            <w:szCs w:val="19"/>
          </w:rPr>
          <w:t>+ Google Map</w:t>
        </w:r>
        <w:r>
          <w:br/>
        </w:r>
        <w:r>
          <w:br/>
        </w:r>
      </w:hyperlink>
      <w:r w:rsidRPr="7C5314E5">
        <w:rPr>
          <w:rFonts w:ascii="Times New Roman" w:eastAsia="Times New Roman" w:hAnsi="Times New Roman" w:cs="Times New Roman"/>
          <w:color w:val="202020"/>
          <w:sz w:val="19"/>
          <w:szCs w:val="19"/>
        </w:rPr>
        <w:t xml:space="preserve">As a platinum sponsor of the event, we have been allotted a </w:t>
      </w:r>
      <w:r w:rsidRPr="7C5314E5">
        <w:rPr>
          <w:rFonts w:ascii="Times New Roman" w:eastAsia="Times New Roman" w:hAnsi="Times New Roman" w:cs="Times New Roman"/>
          <w:b/>
          <w:bCs/>
          <w:color w:val="202020"/>
          <w:sz w:val="19"/>
          <w:szCs w:val="19"/>
        </w:rPr>
        <w:t>limited amount of discounted tickets.</w:t>
      </w:r>
      <w:r w:rsidRPr="7C5314E5">
        <w:rPr>
          <w:rFonts w:ascii="Times New Roman" w:eastAsia="Times New Roman" w:hAnsi="Times New Roman" w:cs="Times New Roman"/>
          <w:color w:val="202020"/>
          <w:sz w:val="19"/>
          <w:szCs w:val="19"/>
        </w:rPr>
        <w:t xml:space="preserve">  </w:t>
      </w:r>
      <w:r w:rsidRPr="7C5314E5">
        <w:rPr>
          <w:rFonts w:ascii="Times New Roman" w:eastAsia="Times New Roman" w:hAnsi="Times New Roman" w:cs="Times New Roman"/>
          <w:b/>
          <w:bCs/>
          <w:color w:val="202020"/>
          <w:sz w:val="19"/>
          <w:szCs w:val="19"/>
        </w:rPr>
        <w:t>Please let me know ASAP if you are interested.</w:t>
      </w:r>
      <w:r w:rsidRPr="7C5314E5">
        <w:rPr>
          <w:rFonts w:ascii="Times New Roman" w:eastAsia="Times New Roman" w:hAnsi="Times New Roman" w:cs="Times New Roman"/>
          <w:color w:val="202020"/>
          <w:sz w:val="19"/>
          <w:szCs w:val="19"/>
        </w:rPr>
        <w:t xml:space="preserve"> </w:t>
      </w:r>
      <w:r w:rsidRPr="7C5314E5">
        <w:rPr>
          <w:rFonts w:ascii="Times New Roman" w:eastAsia="Times New Roman" w:hAnsi="Times New Roman" w:cs="Times New Roman"/>
          <w:b/>
          <w:bCs/>
          <w:color w:val="202020"/>
          <w:sz w:val="19"/>
          <w:szCs w:val="19"/>
        </w:rPr>
        <w:t xml:space="preserve">Call/Text Marsh Thompson at 212-851-6273 or email </w:t>
      </w:r>
      <w:r w:rsidRPr="7C5314E5">
        <w:rPr>
          <w:rFonts w:ascii="Times New Roman" w:eastAsia="Times New Roman" w:hAnsi="Times New Roman" w:cs="Times New Roman"/>
          <w:b/>
          <w:bCs/>
          <w:color w:val="4472C4" w:themeColor="accent1"/>
          <w:sz w:val="19"/>
          <w:szCs w:val="19"/>
        </w:rPr>
        <w:t>mthompson@universalskincareinstitute</w:t>
      </w:r>
      <w:r w:rsidRPr="7C5314E5">
        <w:rPr>
          <w:rFonts w:ascii="Times New Roman" w:eastAsia="Times New Roman" w:hAnsi="Times New Roman" w:cs="Times New Roman"/>
          <w:color w:val="4472C4" w:themeColor="accent1"/>
          <w:sz w:val="19"/>
          <w:szCs w:val="19"/>
        </w:rPr>
        <w:t xml:space="preserve"> for more information.</w:t>
      </w:r>
    </w:p>
    <w:p w14:paraId="0FBF5DE0" w14:textId="3C7A169B" w:rsidR="7C5314E5" w:rsidRDefault="7C5314E5" w:rsidP="7C5314E5">
      <w:pPr>
        <w:jc w:val="center"/>
      </w:pPr>
      <w:r w:rsidRPr="7C5314E5">
        <w:rPr>
          <w:rFonts w:ascii="Times New Roman" w:eastAsia="Times New Roman" w:hAnsi="Times New Roman" w:cs="Times New Roman"/>
          <w:color w:val="202020"/>
          <w:sz w:val="19"/>
          <w:szCs w:val="19"/>
        </w:rPr>
        <w:t xml:space="preserve"> </w:t>
      </w:r>
    </w:p>
    <w:p w14:paraId="4192ACFD" w14:textId="1771A56E" w:rsidR="7C5314E5" w:rsidRDefault="7C5314E5" w:rsidP="7C5314E5">
      <w:r w:rsidRPr="7C5314E5">
        <w:rPr>
          <w:rFonts w:ascii="Times New Roman" w:eastAsia="Times New Roman" w:hAnsi="Times New Roman" w:cs="Times New Roman"/>
          <w:b/>
          <w:bCs/>
          <w:color w:val="202020"/>
          <w:sz w:val="18"/>
          <w:szCs w:val="18"/>
        </w:rPr>
        <w:t>DR. STE</w:t>
      </w:r>
      <w:r w:rsidR="00D03D79">
        <w:rPr>
          <w:rFonts w:ascii="Times New Roman" w:eastAsia="Times New Roman" w:hAnsi="Times New Roman" w:cs="Times New Roman"/>
          <w:b/>
          <w:bCs/>
          <w:color w:val="202020"/>
          <w:sz w:val="18"/>
          <w:szCs w:val="18"/>
        </w:rPr>
        <w:t>VEN</w:t>
      </w:r>
      <w:bookmarkStart w:id="0" w:name="_GoBack"/>
      <w:bookmarkEnd w:id="0"/>
      <w:r w:rsidRPr="7C5314E5">
        <w:rPr>
          <w:rFonts w:ascii="Times New Roman" w:eastAsia="Times New Roman" w:hAnsi="Times New Roman" w:cs="Times New Roman"/>
          <w:b/>
          <w:bCs/>
          <w:color w:val="202020"/>
          <w:sz w:val="18"/>
          <w:szCs w:val="18"/>
        </w:rPr>
        <w:t xml:space="preserve"> </w:t>
      </w:r>
      <w:r w:rsidR="00D03D79">
        <w:rPr>
          <w:rFonts w:ascii="Times New Roman" w:eastAsia="Times New Roman" w:hAnsi="Times New Roman" w:cs="Times New Roman"/>
          <w:b/>
          <w:bCs/>
          <w:color w:val="202020"/>
          <w:sz w:val="18"/>
          <w:szCs w:val="18"/>
        </w:rPr>
        <w:t>WONG</w:t>
      </w:r>
      <w:r>
        <w:br/>
      </w:r>
      <w:r w:rsidRPr="7C5314E5">
        <w:rPr>
          <w:rFonts w:ascii="Times New Roman" w:eastAsia="Times New Roman" w:hAnsi="Times New Roman" w:cs="Times New Roman"/>
          <w:b/>
          <w:bCs/>
          <w:color w:val="202020"/>
          <w:sz w:val="18"/>
          <w:szCs w:val="18"/>
        </w:rPr>
        <w:t xml:space="preserve">Board Certified Plastic Surgeon </w:t>
      </w:r>
    </w:p>
    <w:p w14:paraId="0D054161" w14:textId="54DB3434"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Dr. Wong is a founder of Universal Skincare Institute, CFO of Lavish Boutique Med Spa NYC best-known private med spa and laser center. Dr. Wong is a world renown Non-Surgical Skincare Aesthetic Expert , entrepreneur  and scholar with an expertise in Stem Cells, Non–Surgical Tread Lifts,  and Derma Gel who has specialized in NON- Surgical Aesthetic Plastic surgery for over 20 years and 31 years in ophthalmology where he was first demonstrated benefits and use and of Botox by preforming corrective eye surgery in infants in the 1980’s.</w:t>
      </w:r>
    </w:p>
    <w:p w14:paraId="36A9353D" w14:textId="6325552D" w:rsidR="7C5314E5" w:rsidRDefault="7C5314E5" w:rsidP="7C5314E5">
      <w:r>
        <w:br/>
      </w:r>
      <w:r w:rsidRPr="7C5314E5">
        <w:rPr>
          <w:rFonts w:ascii="Times New Roman" w:eastAsia="Times New Roman" w:hAnsi="Times New Roman" w:cs="Times New Roman"/>
          <w:color w:val="202020"/>
          <w:sz w:val="18"/>
          <w:szCs w:val="18"/>
        </w:rPr>
        <w:t xml:space="preserve"> </w:t>
      </w:r>
    </w:p>
    <w:p w14:paraId="516A59CF" w14:textId="06B82F29" w:rsidR="7C5314E5" w:rsidRDefault="7C5314E5" w:rsidP="7C5314E5">
      <w:r w:rsidRPr="7C5314E5">
        <w:rPr>
          <w:rFonts w:ascii="Times New Roman" w:eastAsia="Times New Roman" w:hAnsi="Times New Roman" w:cs="Times New Roman"/>
          <w:b/>
          <w:bCs/>
          <w:color w:val="202020"/>
          <w:sz w:val="18"/>
          <w:szCs w:val="18"/>
        </w:rPr>
        <w:t>What You Can Expect To Learn:</w:t>
      </w:r>
    </w:p>
    <w:p w14:paraId="7028EC32" w14:textId="1A62FE78"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lastRenderedPageBreak/>
        <w:t xml:space="preserve">Watch Live Demonstrations with Injectable Glutanex Glow using the Derma Gun and </w:t>
      </w:r>
      <w:proofErr w:type="spellStart"/>
      <w:r w:rsidRPr="7C5314E5">
        <w:rPr>
          <w:rFonts w:ascii="Times New Roman" w:eastAsia="Times New Roman" w:hAnsi="Times New Roman" w:cs="Times New Roman"/>
          <w:color w:val="202020"/>
          <w:sz w:val="18"/>
          <w:szCs w:val="18"/>
        </w:rPr>
        <w:t>Microneedling</w:t>
      </w:r>
      <w:proofErr w:type="spellEnd"/>
      <w:r w:rsidRPr="7C5314E5">
        <w:rPr>
          <w:rFonts w:ascii="Times New Roman" w:eastAsia="Times New Roman" w:hAnsi="Times New Roman" w:cs="Times New Roman"/>
          <w:color w:val="202020"/>
          <w:sz w:val="18"/>
          <w:szCs w:val="18"/>
        </w:rPr>
        <w:t xml:space="preserve"> technologies. </w:t>
      </w:r>
    </w:p>
    <w:p w14:paraId="584D39C8" w14:textId="568B8D6A"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Learn More about the latest skincare products from  Glutanex  that's lab formulated and tested 100% organic with super active ingredients using Glutathione the number 1 antioxidant in the world.</w:t>
      </w:r>
    </w:p>
    <w:p w14:paraId="0DDF0AEC" w14:textId="25FA6EA8"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Get a clear understanding of the full capability of adding the Glutanex platform of services to increase ROI and patient satisfaction.</w:t>
      </w:r>
    </w:p>
    <w:p w14:paraId="06F2BCE5" w14:textId="43FF1058"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Hear from our featured Skin Care experts on advance solutions and how to combine skin care products with   technology to tackle the trickiest skin issues.</w:t>
      </w:r>
    </w:p>
    <w:p w14:paraId="30784425" w14:textId="2D2BCEE5"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Speak to our Marketing experts about how to instantly generate new leads by leveraging social media including Facebook and Instagram.</w:t>
      </w:r>
    </w:p>
    <w:p w14:paraId="270F73F0" w14:textId="2DDAE1CA"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 xml:space="preserve">Learn how to generate new clients! Our Marketing experts will share tips on how to drive new clients through the door and how you will increase revenue exponentially.  </w:t>
      </w:r>
    </w:p>
    <w:p w14:paraId="734AFC14" w14:textId="59A6BB2C" w:rsidR="7C5314E5" w:rsidRDefault="7C5314E5" w:rsidP="7C5314E5">
      <w:r w:rsidRPr="7C5314E5">
        <w:rPr>
          <w:rFonts w:ascii="Times New Roman" w:eastAsia="Times New Roman" w:hAnsi="Times New Roman" w:cs="Times New Roman"/>
          <w:b/>
          <w:bCs/>
          <w:color w:val="202020"/>
          <w:sz w:val="18"/>
          <w:szCs w:val="18"/>
        </w:rPr>
        <w:t>Agenda:</w:t>
      </w:r>
    </w:p>
    <w:p w14:paraId="2B5947C4" w14:textId="4A9F1080"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The Opportunity of Medical Aesthetics</w:t>
      </w:r>
    </w:p>
    <w:p w14:paraId="66C59ABC" w14:textId="3A7B6F71"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 xml:space="preserve">Innovative Technologies </w:t>
      </w:r>
    </w:p>
    <w:p w14:paraId="72FB6DAB" w14:textId="33EF872F"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Minimally-Invasive procedure Glutanex Contouring (Derma Gun and Micro Gun)</w:t>
      </w:r>
    </w:p>
    <w:p w14:paraId="01FE90B7" w14:textId="1BC9F370"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Anti-Aging Trends</w:t>
      </w:r>
    </w:p>
    <w:p w14:paraId="4DE83CF4" w14:textId="473521C4"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Women's Wellness</w:t>
      </w:r>
    </w:p>
    <w:p w14:paraId="06776697" w14:textId="40D56539"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Combination  Glutanex Glow with Injectables + Botox, Non- Crosslinked Hyaluronic </w:t>
      </w:r>
    </w:p>
    <w:p w14:paraId="3E767405" w14:textId="521A517F"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 xml:space="preserve">Practice Management </w:t>
      </w:r>
    </w:p>
    <w:p w14:paraId="7076CED7" w14:textId="731E7550"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Increase your revenue streams and client satisfaction</w:t>
      </w:r>
    </w:p>
    <w:p w14:paraId="5D77BBB9" w14:textId="0184D9CE"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Mistakes to avoid </w:t>
      </w:r>
    </w:p>
    <w:p w14:paraId="4D16A934" w14:textId="6878457E" w:rsidR="7C5314E5" w:rsidRDefault="7C5314E5" w:rsidP="7C5314E5">
      <w:pPr>
        <w:pStyle w:val="ListParagraph"/>
        <w:numPr>
          <w:ilvl w:val="0"/>
          <w:numId w:val="1"/>
        </w:numPr>
        <w:rPr>
          <w:color w:val="202020"/>
          <w:sz w:val="18"/>
          <w:szCs w:val="18"/>
        </w:rPr>
      </w:pPr>
      <w:r w:rsidRPr="7C5314E5">
        <w:rPr>
          <w:rFonts w:ascii="Times New Roman" w:eastAsia="Times New Roman" w:hAnsi="Times New Roman" w:cs="Times New Roman"/>
          <w:color w:val="202020"/>
          <w:sz w:val="18"/>
          <w:szCs w:val="18"/>
        </w:rPr>
        <w:t xml:space="preserve">Marketing Strategies </w:t>
      </w:r>
    </w:p>
    <w:p w14:paraId="7581AB5E" w14:textId="65A687E3"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Cross-marketing </w:t>
      </w:r>
    </w:p>
    <w:p w14:paraId="5C0F8FAA" w14:textId="611BDD57"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Bundling/combination therapies </w:t>
      </w:r>
    </w:p>
    <w:p w14:paraId="695F09AA" w14:textId="5997B779"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Retention </w:t>
      </w:r>
    </w:p>
    <w:p w14:paraId="2B581DAF" w14:textId="0B50D420"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Lead Generation </w:t>
      </w:r>
    </w:p>
    <w:p w14:paraId="42E7B0BE" w14:textId="2DE4A72B" w:rsidR="7C5314E5" w:rsidRDefault="7C5314E5" w:rsidP="7C5314E5">
      <w:pPr>
        <w:pStyle w:val="ListParagraph"/>
        <w:numPr>
          <w:ilvl w:val="1"/>
          <w:numId w:val="1"/>
        </w:numPr>
        <w:rPr>
          <w:color w:val="202020"/>
          <w:sz w:val="18"/>
          <w:szCs w:val="18"/>
        </w:rPr>
      </w:pPr>
      <w:r w:rsidRPr="7C5314E5">
        <w:rPr>
          <w:rFonts w:ascii="Times New Roman" w:eastAsia="Times New Roman" w:hAnsi="Times New Roman" w:cs="Times New Roman"/>
          <w:color w:val="202020"/>
          <w:sz w:val="18"/>
          <w:szCs w:val="18"/>
        </w:rPr>
        <w:t xml:space="preserve">Social Media </w:t>
      </w:r>
    </w:p>
    <w:p w14:paraId="552F69C7" w14:textId="4D449B0A" w:rsidR="7C5314E5" w:rsidRDefault="7C5314E5" w:rsidP="7C5314E5">
      <w:pPr>
        <w:jc w:val="both"/>
      </w:pPr>
      <w:r w:rsidRPr="7C5314E5">
        <w:rPr>
          <w:rFonts w:ascii="Helvetica" w:eastAsia="Helvetica" w:hAnsi="Helvetica" w:cs="Helvetica"/>
          <w:color w:val="202020"/>
          <w:sz w:val="24"/>
          <w:szCs w:val="24"/>
        </w:rPr>
        <w:t xml:space="preserve"> </w:t>
      </w:r>
    </w:p>
    <w:p w14:paraId="6CB23D8A" w14:textId="1A9991EB" w:rsidR="7C5314E5" w:rsidRDefault="7C5314E5" w:rsidP="7C5314E5">
      <w:r w:rsidRPr="7C5314E5">
        <w:rPr>
          <w:rFonts w:ascii="Times New Roman" w:eastAsia="Times New Roman" w:hAnsi="Times New Roman" w:cs="Times New Roman"/>
          <w:color w:val="202020"/>
        </w:rPr>
        <w:t>Marsh Thompson | Executive Regional Sales Support/Events</w:t>
      </w:r>
      <w:r>
        <w:br/>
      </w:r>
      <w:r w:rsidRPr="7C5314E5">
        <w:rPr>
          <w:rFonts w:ascii="Times New Roman" w:eastAsia="Times New Roman" w:hAnsi="Times New Roman" w:cs="Times New Roman"/>
          <w:color w:val="202020"/>
        </w:rPr>
        <w:t xml:space="preserve">Glutanex </w:t>
      </w:r>
      <w:r>
        <w:br/>
      </w:r>
      <w:r w:rsidRPr="7C5314E5">
        <w:rPr>
          <w:rFonts w:ascii="Times New Roman" w:eastAsia="Times New Roman" w:hAnsi="Times New Roman" w:cs="Times New Roman"/>
          <w:color w:val="202020"/>
        </w:rPr>
        <w:t xml:space="preserve">P </w:t>
      </w:r>
      <w:r w:rsidRPr="7C5314E5">
        <w:rPr>
          <w:rFonts w:ascii="Times New Roman" w:eastAsia="Times New Roman" w:hAnsi="Times New Roman" w:cs="Times New Roman"/>
          <w:b/>
          <w:bCs/>
          <w:color w:val="202020"/>
          <w:sz w:val="19"/>
          <w:szCs w:val="19"/>
        </w:rPr>
        <w:t>212-851-6273</w:t>
      </w:r>
      <w:r w:rsidRPr="7C5314E5">
        <w:rPr>
          <w:rFonts w:ascii="Times New Roman" w:eastAsia="Times New Roman" w:hAnsi="Times New Roman" w:cs="Times New Roman"/>
          <w:color w:val="202020"/>
        </w:rPr>
        <w:t xml:space="preserve">  mthomposon</w:t>
      </w:r>
      <w:hyperlink r:id="rId7">
        <w:r w:rsidRPr="7C5314E5">
          <w:rPr>
            <w:rStyle w:val="Hyperlink"/>
            <w:rFonts w:ascii="Times New Roman" w:eastAsia="Times New Roman" w:hAnsi="Times New Roman" w:cs="Times New Roman"/>
            <w:color w:val="202020"/>
          </w:rPr>
          <w:t>@universalskincareinstitute.com</w:t>
        </w:r>
      </w:hyperlink>
    </w:p>
    <w:sectPr w:rsidR="7C53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2EB3"/>
    <w:multiLevelType w:val="hybridMultilevel"/>
    <w:tmpl w:val="FFFFFFFF"/>
    <w:lvl w:ilvl="0" w:tplc="7D2A524A">
      <w:start w:val="1"/>
      <w:numFmt w:val="bullet"/>
      <w:lvlText w:val=""/>
      <w:lvlJc w:val="left"/>
      <w:pPr>
        <w:ind w:left="720" w:hanging="360"/>
      </w:pPr>
      <w:rPr>
        <w:rFonts w:ascii="Symbol" w:hAnsi="Symbol" w:hint="default"/>
      </w:rPr>
    </w:lvl>
    <w:lvl w:ilvl="1" w:tplc="655CE4FE">
      <w:start w:val="1"/>
      <w:numFmt w:val="bullet"/>
      <w:lvlText w:val="o"/>
      <w:lvlJc w:val="left"/>
      <w:pPr>
        <w:ind w:left="1440" w:hanging="360"/>
      </w:pPr>
      <w:rPr>
        <w:rFonts w:ascii="Courier New" w:hAnsi="Courier New" w:hint="default"/>
      </w:rPr>
    </w:lvl>
    <w:lvl w:ilvl="2" w:tplc="96D63B1A">
      <w:start w:val="1"/>
      <w:numFmt w:val="bullet"/>
      <w:lvlText w:val=""/>
      <w:lvlJc w:val="left"/>
      <w:pPr>
        <w:ind w:left="2160" w:hanging="360"/>
      </w:pPr>
      <w:rPr>
        <w:rFonts w:ascii="Wingdings" w:hAnsi="Wingdings" w:hint="default"/>
      </w:rPr>
    </w:lvl>
    <w:lvl w:ilvl="3" w:tplc="9F34F87E">
      <w:start w:val="1"/>
      <w:numFmt w:val="bullet"/>
      <w:lvlText w:val=""/>
      <w:lvlJc w:val="left"/>
      <w:pPr>
        <w:ind w:left="2880" w:hanging="360"/>
      </w:pPr>
      <w:rPr>
        <w:rFonts w:ascii="Symbol" w:hAnsi="Symbol" w:hint="default"/>
      </w:rPr>
    </w:lvl>
    <w:lvl w:ilvl="4" w:tplc="A4E0AB70">
      <w:start w:val="1"/>
      <w:numFmt w:val="bullet"/>
      <w:lvlText w:val="o"/>
      <w:lvlJc w:val="left"/>
      <w:pPr>
        <w:ind w:left="3600" w:hanging="360"/>
      </w:pPr>
      <w:rPr>
        <w:rFonts w:ascii="Courier New" w:hAnsi="Courier New" w:hint="default"/>
      </w:rPr>
    </w:lvl>
    <w:lvl w:ilvl="5" w:tplc="5234E780">
      <w:start w:val="1"/>
      <w:numFmt w:val="bullet"/>
      <w:lvlText w:val=""/>
      <w:lvlJc w:val="left"/>
      <w:pPr>
        <w:ind w:left="4320" w:hanging="360"/>
      </w:pPr>
      <w:rPr>
        <w:rFonts w:ascii="Wingdings" w:hAnsi="Wingdings" w:hint="default"/>
      </w:rPr>
    </w:lvl>
    <w:lvl w:ilvl="6" w:tplc="BA888D44">
      <w:start w:val="1"/>
      <w:numFmt w:val="bullet"/>
      <w:lvlText w:val=""/>
      <w:lvlJc w:val="left"/>
      <w:pPr>
        <w:ind w:left="5040" w:hanging="360"/>
      </w:pPr>
      <w:rPr>
        <w:rFonts w:ascii="Symbol" w:hAnsi="Symbol" w:hint="default"/>
      </w:rPr>
    </w:lvl>
    <w:lvl w:ilvl="7" w:tplc="166466F8">
      <w:start w:val="1"/>
      <w:numFmt w:val="bullet"/>
      <w:lvlText w:val="o"/>
      <w:lvlJc w:val="left"/>
      <w:pPr>
        <w:ind w:left="5760" w:hanging="360"/>
      </w:pPr>
      <w:rPr>
        <w:rFonts w:ascii="Courier New" w:hAnsi="Courier New" w:hint="default"/>
      </w:rPr>
    </w:lvl>
    <w:lvl w:ilvl="8" w:tplc="C4BAA90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1250C4"/>
    <w:rsid w:val="0035227D"/>
    <w:rsid w:val="005212E6"/>
    <w:rsid w:val="00D03D79"/>
    <w:rsid w:val="721250C4"/>
    <w:rsid w:val="7C53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50C4"/>
  <w15:chartTrackingRefBased/>
  <w15:docId w15:val="{A8B4A0CD-ACB8-4F42-B67F-804F5325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sac@inmode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modemd.us16.list-manage.com/track/click?u=50e9e825034bd77c1b2c3af3f&amp;id=2eead0eb37&amp;e=6a110933ac" TargetMode="External"/><Relationship Id="rId5" Type="http://schemas.openxmlformats.org/officeDocument/2006/relationships/hyperlink" Target="https://inmodemd.us16.list-manage.com/track/click?u=50e9e825034bd77c1b2c3af3f&amp;id=39d593d6ce&amp;e=6a110933a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nesbitt</dc:creator>
  <cp:keywords/>
  <dc:description/>
  <cp:lastModifiedBy>Eric Andrew</cp:lastModifiedBy>
  <cp:revision>4</cp:revision>
  <dcterms:created xsi:type="dcterms:W3CDTF">2019-08-22T23:21:00Z</dcterms:created>
  <dcterms:modified xsi:type="dcterms:W3CDTF">2019-08-24T23:40:00Z</dcterms:modified>
</cp:coreProperties>
</file>